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55" w:rsidRPr="00ED6355" w:rsidRDefault="00ED6355" w:rsidP="00ED6355">
      <w:pPr>
        <w:shd w:val="clear" w:color="auto" w:fill="FFFFFF"/>
        <w:spacing w:before="346" w:after="230" w:line="438" w:lineRule="atLeast"/>
        <w:outlineLvl w:val="1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6355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Инвестиционный план</w:t>
      </w:r>
    </w:p>
    <w:p w:rsidR="00ED6355" w:rsidRPr="00ED6355" w:rsidRDefault="00ED6355" w:rsidP="00ED6355">
      <w:pPr>
        <w:shd w:val="clear" w:color="auto" w:fill="FFFFFF"/>
        <w:spacing w:after="300" w:line="300" w:lineRule="atLeas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По нашим подсчетам, на открытие бизнеса потребуется порядка 900 тыс. рублей. Основная статья первоначальных расходов – покупка оборудования:</w:t>
      </w:r>
    </w:p>
    <w:p w:rsidR="00ED6355" w:rsidRPr="00ED6355" w:rsidRDefault="00ED6355" w:rsidP="00ED6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962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Депозит по аренде помещения 50 кв. м. (2 мес.) – 120 тыс. руб.</w:t>
      </w:r>
    </w:p>
    <w:p w:rsidR="00ED6355" w:rsidRPr="00ED6355" w:rsidRDefault="00ED6355" w:rsidP="00ED6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962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Комплект оборудования детской игровой комнаты “под ключ” (лабиринт, аттракцион “воздушные пушки, качалки, сенсорная тропа, конструктор из мягких модулей и прочее) – 700 тыс. руб.</w:t>
      </w:r>
      <w:proofErr w:type="gramEnd"/>
    </w:p>
    <w:p w:rsidR="00ED6355" w:rsidRPr="00ED6355" w:rsidRDefault="00ED6355" w:rsidP="00ED6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962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Реклама – 30 тыс. руб.</w:t>
      </w:r>
    </w:p>
    <w:p w:rsidR="00ED6355" w:rsidRPr="00ED6355" w:rsidRDefault="00ED6355" w:rsidP="00ED6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962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Регистрация бизнеса и прочие расходы – 50 тыс. руб.</w:t>
      </w:r>
    </w:p>
    <w:p w:rsidR="00ED6355" w:rsidRPr="00ED6355" w:rsidRDefault="00ED6355" w:rsidP="00ED6355">
      <w:pPr>
        <w:shd w:val="clear" w:color="auto" w:fill="FFFFFF"/>
        <w:spacing w:after="300" w:line="300" w:lineRule="atLeas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Источники финансирования проекта – собственные средства (40%) и заемный капитал – банковский кредит (60%).</w:t>
      </w:r>
    </w:p>
    <w:p w:rsidR="00ED6355" w:rsidRDefault="00ED6355" w:rsidP="00ED6355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 xml:space="preserve">Основное назначение нашей игровой комнаты – дать возможность детям здорово повеселиться, в то время как их родители спокойно совершают покупки в торговом центре. Наличие увлекательных игровых модулей и уголка для творчества не дадут </w:t>
      </w:r>
      <w:proofErr w:type="gramStart"/>
      <w:r>
        <w:rPr>
          <w:rFonts w:ascii="Verdana" w:hAnsi="Verdana"/>
          <w:color w:val="222222"/>
          <w:sz w:val="17"/>
          <w:szCs w:val="17"/>
        </w:rPr>
        <w:t>соскучится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ни одному юному посетителю.</w:t>
      </w:r>
    </w:p>
    <w:p w:rsidR="00ED6355" w:rsidRDefault="00ED6355" w:rsidP="00ED6355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Стоимость пребывания в нашей комнате составит 150 руб./час</w:t>
      </w:r>
      <w:proofErr w:type="gramStart"/>
      <w:r>
        <w:rPr>
          <w:rFonts w:ascii="Verdana" w:hAnsi="Verdana"/>
          <w:color w:val="222222"/>
          <w:sz w:val="17"/>
          <w:szCs w:val="17"/>
        </w:rPr>
        <w:t>.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222222"/>
          <w:sz w:val="17"/>
          <w:szCs w:val="17"/>
        </w:rPr>
        <w:t>в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будние дни и 200 руб./час в выходные и праздничные дни. Одновременно, в комнате сможет </w:t>
      </w:r>
      <w:proofErr w:type="gramStart"/>
      <w:r>
        <w:rPr>
          <w:rFonts w:ascii="Verdana" w:hAnsi="Verdana"/>
          <w:color w:val="222222"/>
          <w:sz w:val="17"/>
          <w:szCs w:val="17"/>
        </w:rPr>
        <w:t>находится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не более 15 человек.</w:t>
      </w:r>
    </w:p>
    <w:p w:rsidR="00ED6355" w:rsidRDefault="00ED6355" w:rsidP="00ED6355">
      <w:pPr>
        <w:pStyle w:val="2"/>
        <w:shd w:val="clear" w:color="auto" w:fill="FFFFFF"/>
        <w:spacing w:before="346" w:beforeAutospacing="0" w:after="230" w:afterAutospacing="0" w:line="438" w:lineRule="atLeast"/>
        <w:rPr>
          <w:rFonts w:ascii="Arial" w:hAnsi="Arial" w:cs="Arial"/>
          <w:b w:val="0"/>
          <w:bCs w:val="0"/>
          <w:color w:val="111111"/>
          <w:sz w:val="31"/>
          <w:szCs w:val="31"/>
        </w:rPr>
      </w:pPr>
      <w:r>
        <w:rPr>
          <w:rFonts w:ascii="Arial" w:hAnsi="Arial" w:cs="Arial"/>
          <w:b w:val="0"/>
          <w:bCs w:val="0"/>
          <w:color w:val="111111"/>
          <w:sz w:val="31"/>
          <w:szCs w:val="31"/>
        </w:rPr>
        <w:t>Производственный план</w:t>
      </w:r>
    </w:p>
    <w:p w:rsidR="00ED6355" w:rsidRDefault="00ED6355" w:rsidP="00ED6355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Для организации бизнеса планируется арендовать площадь в 50 квадратных метров в одном из популярных торговых центров города. Арендная плата составит 60 тыс. рублей в месяц. Месторасположение – второй этаж, в соседстве с кафе и гипермаркетов детских товаров (самое идеальное место).</w:t>
      </w:r>
    </w:p>
    <w:p w:rsidR="00ED6355" w:rsidRDefault="00ED6355" w:rsidP="00ED6355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 xml:space="preserve">На приобретение оборудования будет потрачено порядка 700 тыс. рублей. </w:t>
      </w:r>
      <w:proofErr w:type="gramStart"/>
      <w:r>
        <w:rPr>
          <w:rFonts w:ascii="Verdana" w:hAnsi="Verdana"/>
          <w:color w:val="222222"/>
          <w:sz w:val="17"/>
          <w:szCs w:val="17"/>
        </w:rPr>
        <w:t>Ориентировочная комплектация будет включать: большой игровой лабиринт, аттракцион “воздушные пушки”, качалки “бабочка и “</w:t>
      </w:r>
      <w:proofErr w:type="spellStart"/>
      <w:r>
        <w:rPr>
          <w:rFonts w:ascii="Verdana" w:hAnsi="Verdana"/>
          <w:color w:val="222222"/>
          <w:sz w:val="17"/>
          <w:szCs w:val="17"/>
        </w:rPr>
        <w:t>жирафик</w:t>
      </w:r>
      <w:proofErr w:type="spellEnd"/>
      <w:r>
        <w:rPr>
          <w:rFonts w:ascii="Verdana" w:hAnsi="Verdana"/>
          <w:color w:val="222222"/>
          <w:sz w:val="17"/>
          <w:szCs w:val="17"/>
        </w:rPr>
        <w:t>”, кривое зеркало “корова”, конструктор “грузовик” из 30 мягких элементов, круглый мат “арбузная долька”, сухой бассейн, батут “веселый клоун”, пластиковой стол и 4 стула, напольные маты, игровой модуль “крокодил”.</w:t>
      </w:r>
      <w:proofErr w:type="gramEnd"/>
    </w:p>
    <w:p w:rsidR="00ED6355" w:rsidRDefault="00ED6355" w:rsidP="00ED6355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 xml:space="preserve">В качестве персонала будет наняты четыре оператора, которые будут работать в посменном графике 2/2. Одновременно за детьми будет следить два работника. Они же будут принимать </w:t>
      </w:r>
      <w:proofErr w:type="gramStart"/>
      <w:r>
        <w:rPr>
          <w:rFonts w:ascii="Verdana" w:hAnsi="Verdana"/>
          <w:color w:val="222222"/>
          <w:sz w:val="17"/>
          <w:szCs w:val="17"/>
        </w:rPr>
        <w:t>оплату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и проводить влажную уборку в помещении. Оплата труда будет установлена как оклад + премиальные. Средняя заработная плата составит 17 тыс. рублей в месяц.</w:t>
      </w:r>
    </w:p>
    <w:p w:rsidR="00ED6355" w:rsidRDefault="00ED6355" w:rsidP="00ED6355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Организационной формой будет являться обычное индивидуальное предпринимательство, зарегистрированное в местной налоговой службе. В качестве системы налогообложения планируется применять ЕНВД (“</w:t>
      </w:r>
      <w:proofErr w:type="spellStart"/>
      <w:r>
        <w:rPr>
          <w:rFonts w:ascii="Verdana" w:hAnsi="Verdana"/>
          <w:color w:val="222222"/>
          <w:sz w:val="17"/>
          <w:szCs w:val="17"/>
        </w:rPr>
        <w:t>вмененка</w:t>
      </w:r>
      <w:proofErr w:type="spellEnd"/>
      <w:r>
        <w:rPr>
          <w:rFonts w:ascii="Verdana" w:hAnsi="Verdana"/>
          <w:color w:val="222222"/>
          <w:sz w:val="17"/>
          <w:szCs w:val="17"/>
        </w:rPr>
        <w:t>”). Считаем, что это самый выгодный режим налогообложения для игровой комнаты, когда размер налога не зависит от дохода бизнеса. При ЕНВД налог уплачивается в виде фиксированной суммы, раз в квартал. Применение кассового аппарата не обязательно.</w:t>
      </w:r>
    </w:p>
    <w:p w:rsidR="00ED6355" w:rsidRDefault="00ED6355" w:rsidP="00ED6355">
      <w:pPr>
        <w:pStyle w:val="2"/>
        <w:shd w:val="clear" w:color="auto" w:fill="FFFFFF"/>
        <w:spacing w:before="346" w:beforeAutospacing="0" w:after="230" w:afterAutospacing="0" w:line="438" w:lineRule="atLeast"/>
        <w:rPr>
          <w:rFonts w:ascii="Arial" w:hAnsi="Arial" w:cs="Arial"/>
          <w:b w:val="0"/>
          <w:bCs w:val="0"/>
          <w:color w:val="111111"/>
          <w:sz w:val="31"/>
          <w:szCs w:val="31"/>
        </w:rPr>
      </w:pPr>
      <w:r>
        <w:rPr>
          <w:rFonts w:ascii="Arial" w:hAnsi="Arial" w:cs="Arial"/>
          <w:b w:val="0"/>
          <w:bCs w:val="0"/>
          <w:color w:val="111111"/>
          <w:sz w:val="31"/>
          <w:szCs w:val="31"/>
        </w:rPr>
        <w:lastRenderedPageBreak/>
        <w:t>Маркетинговый план</w:t>
      </w:r>
    </w:p>
    <w:p w:rsidR="00ED6355" w:rsidRDefault="00ED6355" w:rsidP="00ED6355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Проходимость торгового центра составляет порядка 3 тыс. человек в будние дни и 7 тыс. человек в выходные. В торговом центре работает множество магазинов и кафе, привлекающих родителей с детьми. Это магазины игрушек, детской одежды, детское кафе, кинотеатр. Фактически, это обеспечит поток клиентов в нашу игровую комнату, даже без дополнительной рекламы. По предварительным подсчетам, средняя посещаемость нашей игровой комнаты составит 30 – 50 чел. в будни и 70 – 90 чел. в выходные дни.</w:t>
      </w:r>
    </w:p>
    <w:p w:rsidR="00ED6355" w:rsidRPr="00ED6355" w:rsidRDefault="00ED6355" w:rsidP="00ED6355">
      <w:pPr>
        <w:shd w:val="clear" w:color="auto" w:fill="FFFFFF"/>
        <w:spacing w:before="346" w:after="230" w:line="438" w:lineRule="atLeast"/>
        <w:outlineLvl w:val="1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6355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Финансовый план</w:t>
      </w:r>
    </w:p>
    <w:p w:rsidR="00ED6355" w:rsidRPr="00ED6355" w:rsidRDefault="00ED6355" w:rsidP="00ED6355">
      <w:pPr>
        <w:shd w:val="clear" w:color="auto" w:fill="FFFFFF"/>
        <w:spacing w:after="300" w:line="300" w:lineRule="atLeas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Перейдем к расчету основных показателей экономической эффективности бизнеса.</w:t>
      </w:r>
    </w:p>
    <w:p w:rsidR="00ED6355" w:rsidRPr="00ED6355" w:rsidRDefault="00ED6355" w:rsidP="00ED6355">
      <w:pPr>
        <w:shd w:val="clear" w:color="auto" w:fill="FFFFFF"/>
        <w:spacing w:after="300" w:line="300" w:lineRule="atLeas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6355">
        <w:rPr>
          <w:rFonts w:ascii="Verdana" w:eastAsia="Times New Roman" w:hAnsi="Verdana" w:cs="Times New Roman"/>
          <w:b/>
          <w:bCs/>
          <w:color w:val="222222"/>
          <w:sz w:val="17"/>
          <w:lang w:eastAsia="ru-RU"/>
        </w:rPr>
        <w:t>Постоянные ежемесячные расходы</w:t>
      </w:r>
    </w:p>
    <w:p w:rsidR="00ED6355" w:rsidRPr="00ED6355" w:rsidRDefault="00ED6355" w:rsidP="00ED6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962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Аренда – 60 000 руб.</w:t>
      </w:r>
    </w:p>
    <w:p w:rsidR="00ED6355" w:rsidRPr="00ED6355" w:rsidRDefault="00ED6355" w:rsidP="00ED6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962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Заработная плата операторов + </w:t>
      </w:r>
      <w:proofErr w:type="gramStart"/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страховые</w:t>
      </w:r>
      <w:proofErr w:type="gramEnd"/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(4 чел.) – 80 000 руб.</w:t>
      </w:r>
    </w:p>
    <w:p w:rsidR="00ED6355" w:rsidRPr="00ED6355" w:rsidRDefault="00ED6355" w:rsidP="00ED6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962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Амортизация оборудования – 15 000 руб.</w:t>
      </w:r>
    </w:p>
    <w:p w:rsidR="00ED6355" w:rsidRPr="00ED6355" w:rsidRDefault="00ED6355" w:rsidP="00ED6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962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Реклама – 10 000 руб.</w:t>
      </w:r>
    </w:p>
    <w:p w:rsidR="00ED6355" w:rsidRPr="00ED6355" w:rsidRDefault="00ED6355" w:rsidP="00ED6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962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Налоги (ЕНВД) – 8 000 руб.</w:t>
      </w:r>
    </w:p>
    <w:p w:rsidR="00ED6355" w:rsidRPr="00ED6355" w:rsidRDefault="00ED6355" w:rsidP="00ED6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962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Прочие расходы – 10 000 руб.</w:t>
      </w:r>
    </w:p>
    <w:p w:rsidR="00ED6355" w:rsidRPr="00ED6355" w:rsidRDefault="00ED6355" w:rsidP="00ED6355">
      <w:pPr>
        <w:shd w:val="clear" w:color="auto" w:fill="FFFFFF"/>
        <w:spacing w:after="300" w:line="300" w:lineRule="atLeas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Итого – 183 000 руб.</w:t>
      </w:r>
    </w:p>
    <w:p w:rsidR="00ED6355" w:rsidRPr="00ED6355" w:rsidRDefault="00ED6355" w:rsidP="00ED6355">
      <w:pPr>
        <w:shd w:val="clear" w:color="auto" w:fill="FFFFFF"/>
        <w:spacing w:after="300" w:line="300" w:lineRule="atLeas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6355">
        <w:rPr>
          <w:rFonts w:ascii="Verdana" w:eastAsia="Times New Roman" w:hAnsi="Verdana" w:cs="Times New Roman"/>
          <w:b/>
          <w:bCs/>
          <w:color w:val="222222"/>
          <w:sz w:val="17"/>
          <w:lang w:eastAsia="ru-RU"/>
        </w:rPr>
        <w:t>Ежемесячные доходы</w:t>
      </w:r>
    </w:p>
    <w:p w:rsidR="00ED6355" w:rsidRPr="00ED6355" w:rsidRDefault="00ED6355" w:rsidP="00ED63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962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Стоимость посещения – 150 руб. (будни), 200 руб. (выходные)</w:t>
      </w:r>
    </w:p>
    <w:p w:rsidR="00ED6355" w:rsidRPr="00ED6355" w:rsidRDefault="00ED6355" w:rsidP="00ED63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962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Количество посетителей в будний день – 35</w:t>
      </w:r>
    </w:p>
    <w:p w:rsidR="00ED6355" w:rsidRPr="00ED6355" w:rsidRDefault="00ED6355" w:rsidP="00ED63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962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Количество посетителей в выходной день – 80</w:t>
      </w:r>
    </w:p>
    <w:p w:rsidR="00ED6355" w:rsidRPr="00ED6355" w:rsidRDefault="00ED6355" w:rsidP="00ED63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962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Выручка за 8 выходных дней – 128 000 руб.</w:t>
      </w:r>
    </w:p>
    <w:p w:rsidR="00ED6355" w:rsidRPr="00ED6355" w:rsidRDefault="00ED6355" w:rsidP="00ED63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962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Выручка за 22 </w:t>
      </w:r>
      <w:proofErr w:type="gramStart"/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будних</w:t>
      </w:r>
      <w:proofErr w:type="gramEnd"/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дня – 115 000 руб.</w:t>
      </w:r>
    </w:p>
    <w:p w:rsidR="00ED6355" w:rsidRPr="00ED6355" w:rsidRDefault="00ED6355" w:rsidP="00ED63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962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Общий ежемесячный доход – 243 000 руб.</w:t>
      </w:r>
    </w:p>
    <w:p w:rsidR="00ED6355" w:rsidRPr="00ED6355" w:rsidRDefault="00ED6355" w:rsidP="00ED6355">
      <w:pPr>
        <w:shd w:val="clear" w:color="auto" w:fill="FFFFFF"/>
        <w:spacing w:after="300" w:line="300" w:lineRule="atLeas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6355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Отсюда прибыль: 243 000 – 183 000 (постоянные расходы) = 60 000 рублей в месяц. Рентабельность бизнеса, по данным бизнес плана, составляет 33%. При таких показателях вложения в открытие детской игровой комнаты окупаются через 15 – 17 месяцев работы.</w:t>
      </w:r>
    </w:p>
    <w:p w:rsidR="008718DA" w:rsidRDefault="008718DA"/>
    <w:sectPr w:rsidR="008718DA" w:rsidSect="0087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1DB"/>
    <w:multiLevelType w:val="multilevel"/>
    <w:tmpl w:val="6F50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179FA"/>
    <w:multiLevelType w:val="multilevel"/>
    <w:tmpl w:val="95C4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96AFE"/>
    <w:multiLevelType w:val="multilevel"/>
    <w:tmpl w:val="2DC0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6355"/>
    <w:rsid w:val="008718DA"/>
    <w:rsid w:val="00ED6355"/>
    <w:rsid w:val="00F1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DA"/>
  </w:style>
  <w:style w:type="paragraph" w:styleId="2">
    <w:name w:val="heading 2"/>
    <w:basedOn w:val="a"/>
    <w:link w:val="20"/>
    <w:uiPriority w:val="9"/>
    <w:qFormat/>
    <w:rsid w:val="00ED6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3342</Characters>
  <Application>Microsoft Office Word</Application>
  <DocSecurity>0</DocSecurity>
  <Lines>27</Lines>
  <Paragraphs>7</Paragraphs>
  <ScaleCrop>false</ScaleCrop>
  <Company>Krokoz™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2017-05-07T15:08:00Z</dcterms:created>
  <dcterms:modified xsi:type="dcterms:W3CDTF">2017-05-07T15:08:00Z</dcterms:modified>
</cp:coreProperties>
</file>